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2010 г. N 1056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ПРИНЯТИЯ РЕШЕНИЙ О ПОДГОТОВКЕ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РЕАЛИЗАЦИИ БЮДЖЕТНЫХ ИНВЕСТИЦИЙ В ОБЪЕКТЫ </w:t>
      </w:r>
      <w:proofErr w:type="gramStart"/>
      <w:r>
        <w:rPr>
          <w:rFonts w:ascii="Calibri" w:hAnsi="Calibri" w:cs="Calibri"/>
          <w:b/>
          <w:bCs/>
        </w:rPr>
        <w:t>КАПИТАЛЬНОГО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МУНИЦИПАЛЬНОЙ СОБСТВЕННОСТИ, НАХОДЯЩИЕСЯ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ХОЗЯЙСТВЕННОМ ВЕДЕНИИ МУНИЦИПАЛЬНЫХ УНИТАРНЫХ ПРЕДПРИЯТИЙ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4" w:history="1">
        <w:r>
          <w:rPr>
            <w:rFonts w:ascii="Calibri" w:hAnsi="Calibri" w:cs="Calibri"/>
            <w:color w:val="0000FF"/>
          </w:rPr>
          <w:t>N 1904</w:t>
        </w:r>
      </w:hyperlink>
      <w:r>
        <w:rPr>
          <w:rFonts w:ascii="Calibri" w:hAnsi="Calibri" w:cs="Calibri"/>
        </w:rPr>
        <w:t xml:space="preserve">, от 04.06.2013 </w:t>
      </w:r>
      <w:hyperlink r:id="rId5" w:history="1">
        <w:r>
          <w:rPr>
            <w:rFonts w:ascii="Calibri" w:hAnsi="Calibri" w:cs="Calibri"/>
            <w:color w:val="0000FF"/>
          </w:rPr>
          <w:t>N 1649</w:t>
        </w:r>
      </w:hyperlink>
      <w:r>
        <w:rPr>
          <w:rFonts w:ascii="Calibri" w:hAnsi="Calibri" w:cs="Calibri"/>
        </w:rPr>
        <w:t>)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вложений",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 сентября 2005 года N 117 "Об утверждении Положения о бюджетном процессе в городе Ставрополе" постановляю: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решений о подготовке и реализации бюджетных инвестиций в объекты капитального строительства муниципальной собственности, находящиеся в хозяйственном ведении муниципальных унитарных предприятий, согласно приложению.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Комитету по управлению муниципальным имуществом города Ставрополя обеспечить контроль исполнения </w:t>
      </w:r>
      <w:hyperlink w:anchor="Par56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Порядка принятия решений о подготовке и реализации бюджетных инвестиций из бюджета города Ставрополя в объекты капитального строительства муниципальной собственности, находящиеся в хозяйственном ведении муниципальных унитарных предприятий.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"Вечерний Ставрополь".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оставляю за собой.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11.05.2010 N 1056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РЕШЕНИЙ О ПОДГОТОВКЕ И РЕАЛИЗАЦИИ БЮДЖЕТНЫХ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ИНВЕСТИЦИЙ В ОБЪЕКТЫ КАПИТАЛЬНОГО СТРОИТЕЛЬСТВА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МУНИЦИПАЛЬНОЙ СОБСТВЕННОСТИ, НАХОДЯЩИЕСЯ В </w:t>
      </w:r>
      <w:proofErr w:type="gramStart"/>
      <w:r>
        <w:rPr>
          <w:rFonts w:ascii="Calibri" w:hAnsi="Calibri" w:cs="Calibri"/>
          <w:b/>
          <w:bCs/>
        </w:rPr>
        <w:t>ХОЗЯЙСТВЕННОМ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ВЕДЕНИИ</w:t>
      </w:r>
      <w:proofErr w:type="gramEnd"/>
      <w:r>
        <w:rPr>
          <w:rFonts w:ascii="Calibri" w:hAnsi="Calibri" w:cs="Calibri"/>
          <w:b/>
          <w:bCs/>
        </w:rPr>
        <w:t xml:space="preserve"> МУНИЦИПАЛЬНЫХ УНИТАРНЫХ ПРЕДПРИЯТИЙ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9" w:history="1">
        <w:r>
          <w:rPr>
            <w:rFonts w:ascii="Calibri" w:hAnsi="Calibri" w:cs="Calibri"/>
            <w:color w:val="0000FF"/>
          </w:rPr>
          <w:t>N 1904</w:t>
        </w:r>
      </w:hyperlink>
      <w:r>
        <w:rPr>
          <w:rFonts w:ascii="Calibri" w:hAnsi="Calibri" w:cs="Calibri"/>
        </w:rPr>
        <w:t xml:space="preserve">, от 04.06.2013 </w:t>
      </w:r>
      <w:hyperlink r:id="rId10" w:history="1">
        <w:r>
          <w:rPr>
            <w:rFonts w:ascii="Calibri" w:hAnsi="Calibri" w:cs="Calibri"/>
            <w:color w:val="0000FF"/>
          </w:rPr>
          <w:t>N 1649</w:t>
        </w:r>
      </w:hyperlink>
      <w:r>
        <w:rPr>
          <w:rFonts w:ascii="Calibri" w:hAnsi="Calibri" w:cs="Calibri"/>
        </w:rPr>
        <w:t>)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принятия решений о подготовке и реализации бюджетных инвестиций из бюджета города Ставрополя в объекты капитального строительства муниципальной собственности, находящиеся в хозяйственном ведении муниципальных </w:t>
      </w:r>
      <w:r>
        <w:rPr>
          <w:rFonts w:ascii="Calibri" w:hAnsi="Calibri" w:cs="Calibri"/>
        </w:rPr>
        <w:lastRenderedPageBreak/>
        <w:t>унитарных предприятий в форме капитальных вложений в основные средства предприятий (далее - бюджетные инвестиции).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подготовке и реализации бюджетных инвестиций принимается в форме постановления администрации города Ставрополя при условии: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04.06.2013 N 1649;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положительного заключения комитета экономического развития администрации города Ставрополя об эффективности использования средств бюджета города Ставрополя, направляемых на реализацию инвестиционного проекта;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14.07.2011 N 1904)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инвестиционного проекта за счет собственных средств муниципального унитарного предприятия.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постановления о подготовке и реализации бюджетных инвестиций вносится отраслевым (функциональным) органом администрации города Ставрополя, в ведении которого находится муниципальное унитарное предприятие, в срок не более одного месяца со дня выдачи положительного заключения комитета экономического развития администрации города Ставрополя об эффективности использования средств бюджета города Ставрополя, направляемых на реализацию инвестиционного проекта.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04.06.2013 N 1649)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Инвестиционный проект разрабатывается муниципальным унитарным предприятием в соответствии с требованиями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 и должен содержать обоснование эффективности использования бюджетных средств.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проект предоставляется в комитет экономического развития администрации города Ставрополя для рассмотрения и подготовки заключения в срок не более одного месяца со дня предоставления документов.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04.06.2013 N 1649)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Предоставление бюджетных инвестиций производится отраслевым (функциональным) органом администрации города Ставрополя, в ведении которого находится муниципальное унитарное предприятие, в пределах средств, предусмотренных в бюджете города Ставрополя на соответствующий финансовый год, на основании договора, в котором указываются, в том числе, цели, условия, порядок предоставления бюджетных инвестиций, а также порядок представления отчетности об их использовании.</w:t>
      </w:r>
      <w:proofErr w:type="gramEnd"/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бюджета города Ставрополя на разработку проектной документации не допускается.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из бюджета города Ставрополя перечисляются в установленном порядке отраслевым (функциональным) органом администрации города Ставрополя на расчетный счет муниципального унитарного предприятия, открытый в кредитной организации.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6. Уставный фонд муниципального унитарного предприятия подлежит увеличению на сумму предоставленных бюджетных инвестиций в порядке, установленном законодательством о муниципальных унитарных предприятиях.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Отраслевой (функциональный) орган администрации города Ставрополя, в ведении которого находится муниципальное унитарное предприятие,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муниципальным унитарным предприятием бюджетных средств, выделенных на осуществление бюджетных инвестиций.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Г.П.КОРОЛЕВА</w:t>
      </w: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BF2" w:rsidRDefault="00EB7B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2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F2"/>
    <w:rsid w:val="00EB7BF2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F0F4B77E3E4E8B638BEE21188ECDDABE5DF4300942E9BF08741196921861AF5AD8ACBF88512B5263605sBN1O" TargetMode="External"/><Relationship Id="rId13" Type="http://schemas.openxmlformats.org/officeDocument/2006/relationships/hyperlink" Target="consultantplus://offline/ref=61DF0F4B77E3E4E8B638BEE21188ECDDABE5DF430E97239BF48741196921861AF5AD8ACBF88512B5263502sBN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F0F4B77E3E4E8B638A0EF07E4B2D7ADEB8746009520CFACD81A443Es2N8O" TargetMode="External"/><Relationship Id="rId12" Type="http://schemas.openxmlformats.org/officeDocument/2006/relationships/hyperlink" Target="consultantplus://offline/ref=61DF0F4B77E3E4E8B638BEE21188ECDDABE5DF430B9F2F98F98741196921861AF5AD8ACBF88512B5263502sBN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0F4B77E3E4E8B638A0EF07E4B2D7ADE9824E0A9520CFACD81A443E288C4DB2E2D389B88As1N1O" TargetMode="External"/><Relationship Id="rId11" Type="http://schemas.openxmlformats.org/officeDocument/2006/relationships/hyperlink" Target="consultantplus://offline/ref=61DF0F4B77E3E4E8B638BEE21188ECDDABE5DF430E97239BF48741196921861AF5AD8ACBF88512B5263502sBN6O" TargetMode="External"/><Relationship Id="rId5" Type="http://schemas.openxmlformats.org/officeDocument/2006/relationships/hyperlink" Target="consultantplus://offline/ref=61DF0F4B77E3E4E8B638BEE21188ECDDABE5DF430E97239BF48741196921861AF5AD8ACBF88512B5263502sBN5O" TargetMode="External"/><Relationship Id="rId15" Type="http://schemas.openxmlformats.org/officeDocument/2006/relationships/hyperlink" Target="consultantplus://offline/ref=61DF0F4B77E3E4E8B638BEE21188ECDDABE5DF430E97239BF48741196921861AF5AD8ACBF88512B5263502sBN9O" TargetMode="External"/><Relationship Id="rId10" Type="http://schemas.openxmlformats.org/officeDocument/2006/relationships/hyperlink" Target="consultantplus://offline/ref=61DF0F4B77E3E4E8B638BEE21188ECDDABE5DF430E97239BF48741196921861AF5AD8ACBF88512B5263502sBN5O" TargetMode="External"/><Relationship Id="rId4" Type="http://schemas.openxmlformats.org/officeDocument/2006/relationships/hyperlink" Target="consultantplus://offline/ref=61DF0F4B77E3E4E8B638BEE21188ECDDABE5DF430B9F2F98F98741196921861AF5AD8ACBF88512B5263502sBN5O" TargetMode="External"/><Relationship Id="rId9" Type="http://schemas.openxmlformats.org/officeDocument/2006/relationships/hyperlink" Target="consultantplus://offline/ref=61DF0F4B77E3E4E8B638BEE21188ECDDABE5DF430B9F2F98F98741196921861AF5AD8ACBF88512B5263502sBN5O" TargetMode="External"/><Relationship Id="rId14" Type="http://schemas.openxmlformats.org/officeDocument/2006/relationships/hyperlink" Target="consultantplus://offline/ref=61DF0F4B77E3E4E8B638A0EF07E4B2D7ADEB8746009520CFACD81A443Es2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2015-06-01T14:13:00Z</dcterms:created>
  <dcterms:modified xsi:type="dcterms:W3CDTF">2015-06-01T14:15:00Z</dcterms:modified>
</cp:coreProperties>
</file>